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6A" w:rsidRDefault="00DE736A" w:rsidP="00DE736A">
      <w:pPr>
        <w:pStyle w:val="ListParagraph"/>
        <w:widowControl w:val="0"/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b/>
          <w:lang w:val="en-US"/>
        </w:rPr>
      </w:pPr>
    </w:p>
    <w:p w:rsidR="00DE736A" w:rsidRPr="00DE736A" w:rsidRDefault="0000280A" w:rsidP="00DE736A">
      <w:pPr>
        <w:pStyle w:val="ListParagraph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PASAF </w:t>
      </w:r>
      <w:r w:rsidR="00DE736A" w:rsidRPr="00DE73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NOTICE 1</w:t>
      </w:r>
    </w:p>
    <w:p w:rsidR="00DE736A" w:rsidRPr="00DE736A" w:rsidRDefault="00DE736A" w:rsidP="00DE73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736A">
        <w:rPr>
          <w:rFonts w:ascii="Times New Roman" w:hAnsi="Times New Roman" w:cs="Times New Roman"/>
          <w:b/>
          <w:sz w:val="28"/>
          <w:szCs w:val="28"/>
          <w:lang w:val="en-US"/>
        </w:rPr>
        <w:t>Information Provided to MNAs/NOCs</w:t>
      </w:r>
    </w:p>
    <w:p w:rsidR="00DE736A" w:rsidRPr="00DE736A" w:rsidRDefault="00DE736A" w:rsidP="00DE73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73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as an Aid in Preparing for </w:t>
      </w:r>
    </w:p>
    <w:p w:rsidR="00DE736A" w:rsidRDefault="00DE736A" w:rsidP="00DE73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r w:rsidRPr="00DE736A">
        <w:rPr>
          <w:rFonts w:ascii="Times New Roman" w:hAnsi="Times New Roman" w:cs="Times New Roman"/>
          <w:b/>
          <w:sz w:val="28"/>
          <w:szCs w:val="28"/>
          <w:lang w:val="en-US"/>
        </w:rPr>
        <w:t>the 2019 Pan Am Games</w:t>
      </w:r>
    </w:p>
    <w:p w:rsidR="00DE736A" w:rsidRDefault="00DE736A" w:rsidP="00DE73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23 February 2</w:t>
      </w:r>
      <w:r>
        <w:rPr>
          <w:rFonts w:ascii="Times New Roman" w:hAnsi="Times New Roman" w:cs="Times New Roman"/>
          <w:b/>
          <w:lang w:val="en-US"/>
        </w:rPr>
        <w:t>019</w:t>
      </w:r>
    </w:p>
    <w:p w:rsidR="00DE736A" w:rsidRDefault="00DE736A" w:rsidP="00FE2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DE736A" w:rsidRPr="00062E54" w:rsidRDefault="00DE736A" w:rsidP="00DE736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lang w:val="en-US"/>
        </w:rPr>
      </w:pPr>
      <w:r w:rsidRPr="00062E54">
        <w:rPr>
          <w:rFonts w:ascii="Times New Roman" w:hAnsi="Times New Roman" w:cs="Times New Roman"/>
          <w:b/>
          <w:lang w:val="en-US"/>
        </w:rPr>
        <w:t>SUPPORT BOATS</w:t>
      </w:r>
    </w:p>
    <w:p w:rsidR="00DE736A" w:rsidRDefault="00DE736A" w:rsidP="00DE736A">
      <w:pPr>
        <w:pStyle w:val="Default"/>
        <w:spacing w:after="120"/>
        <w:jc w:val="both"/>
        <w:rPr>
          <w:rFonts w:ascii="Times New Roman" w:hAnsi="Times New Roman" w:cs="Times New Roman"/>
          <w:bCs/>
          <w:lang w:val="en-US"/>
        </w:rPr>
      </w:pPr>
      <w:r w:rsidRPr="00AA46C8">
        <w:rPr>
          <w:rFonts w:ascii="Times New Roman" w:hAnsi="Times New Roman" w:cs="Times New Roman"/>
          <w:bCs/>
          <w:lang w:val="en-US"/>
        </w:rPr>
        <w:t xml:space="preserve">A support boat includes any boat that is under the control or direction of a person who is providing physical or advisory support to an athlete, including the gathering of data that may be used </w:t>
      </w:r>
      <w:proofErr w:type="gramStart"/>
      <w:r w:rsidRPr="00AA46C8">
        <w:rPr>
          <w:rFonts w:ascii="Times New Roman" w:hAnsi="Times New Roman" w:cs="Times New Roman"/>
          <w:bCs/>
          <w:lang w:val="en-US"/>
        </w:rPr>
        <w:t>at a later time</w:t>
      </w:r>
      <w:proofErr w:type="gramEnd"/>
      <w:r w:rsidRPr="00AA46C8">
        <w:rPr>
          <w:rFonts w:ascii="Times New Roman" w:hAnsi="Times New Roman" w:cs="Times New Roman"/>
          <w:bCs/>
          <w:lang w:val="en-US"/>
        </w:rPr>
        <w:t xml:space="preserve">. </w:t>
      </w:r>
    </w:p>
    <w:p w:rsidR="00DE736A" w:rsidRPr="00C06587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C06587">
        <w:rPr>
          <w:rFonts w:ascii="Times New Roman" w:hAnsi="Times New Roman" w:cs="Times New Roman"/>
          <w:lang w:val="en-US"/>
        </w:rPr>
        <w:t>Each N</w:t>
      </w:r>
      <w:r>
        <w:rPr>
          <w:rFonts w:ascii="Times New Roman" w:hAnsi="Times New Roman" w:cs="Times New Roman"/>
          <w:lang w:val="en-US"/>
        </w:rPr>
        <w:t xml:space="preserve">ational </w:t>
      </w:r>
      <w:r w:rsidRPr="00C06587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 xml:space="preserve">lympic </w:t>
      </w:r>
      <w:r w:rsidRPr="00C06587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ommittee</w:t>
      </w:r>
      <w:r w:rsidRPr="00C06587">
        <w:rPr>
          <w:rFonts w:ascii="Times New Roman" w:hAnsi="Times New Roman" w:cs="Times New Roman"/>
          <w:lang w:val="en-US"/>
        </w:rPr>
        <w:t xml:space="preserve"> is permitted to register </w:t>
      </w:r>
      <w:r>
        <w:rPr>
          <w:rFonts w:ascii="Times New Roman" w:hAnsi="Times New Roman" w:cs="Times New Roman"/>
          <w:lang w:val="en-US"/>
        </w:rPr>
        <w:t xml:space="preserve">a maximum of </w:t>
      </w:r>
      <w:r w:rsidRPr="00C06587">
        <w:rPr>
          <w:rFonts w:ascii="Times New Roman" w:hAnsi="Times New Roman" w:cs="Times New Roman"/>
          <w:lang w:val="en-US"/>
        </w:rPr>
        <w:t>one support boat per group of classes in which it has at least one boat competing, as follows:</w:t>
      </w:r>
    </w:p>
    <w:p w:rsidR="00DE736A" w:rsidRPr="00C06587" w:rsidRDefault="00DE736A" w:rsidP="00DE736A">
      <w:pPr>
        <w:widowControl w:val="0"/>
        <w:autoSpaceDE w:val="0"/>
        <w:autoSpaceDN w:val="0"/>
        <w:adjustRightInd w:val="0"/>
        <w:spacing w:after="60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C06587">
        <w:rPr>
          <w:rFonts w:ascii="Times New Roman" w:hAnsi="Times New Roman" w:cs="Times New Roman"/>
          <w:lang w:val="en-US"/>
        </w:rPr>
        <w:tab/>
      </w:r>
      <w:r w:rsidRPr="00C06587">
        <w:rPr>
          <w:rFonts w:ascii="Times New Roman" w:hAnsi="Times New Roman" w:cs="Times New Roman"/>
          <w:lang w:val="en-US"/>
        </w:rPr>
        <w:tab/>
      </w:r>
      <w:r w:rsidRPr="00C06587">
        <w:rPr>
          <w:rFonts w:ascii="Times New Roman" w:hAnsi="Times New Roman" w:cs="Times New Roman"/>
          <w:lang w:val="en-US"/>
        </w:rPr>
        <w:tab/>
      </w:r>
    </w:p>
    <w:tbl>
      <w:tblPr>
        <w:tblStyle w:val="TableGrid"/>
        <w:tblW w:w="0" w:type="auto"/>
        <w:tblInd w:w="398" w:type="dxa"/>
        <w:tblLook w:val="04A0" w:firstRow="1" w:lastRow="0" w:firstColumn="1" w:lastColumn="0" w:noHBand="0" w:noVBand="1"/>
      </w:tblPr>
      <w:tblGrid>
        <w:gridCol w:w="1337"/>
        <w:gridCol w:w="4770"/>
        <w:gridCol w:w="2989"/>
      </w:tblGrid>
      <w:tr w:rsidR="00DE736A" w:rsidRPr="00343A80" w:rsidTr="00D77D15">
        <w:tc>
          <w:tcPr>
            <w:tcW w:w="1369" w:type="dxa"/>
            <w:vAlign w:val="center"/>
          </w:tcPr>
          <w:p w:rsidR="00DE736A" w:rsidRPr="00C06587" w:rsidRDefault="00DE736A" w:rsidP="00D77D15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5004" w:type="dxa"/>
            <w:vAlign w:val="center"/>
          </w:tcPr>
          <w:p w:rsidR="00DE736A" w:rsidRPr="00C06587" w:rsidRDefault="00DE736A" w:rsidP="00D77D15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Classes</w:t>
            </w:r>
          </w:p>
        </w:tc>
        <w:tc>
          <w:tcPr>
            <w:tcW w:w="3118" w:type="dxa"/>
            <w:vAlign w:val="center"/>
          </w:tcPr>
          <w:p w:rsidR="00DE736A" w:rsidRPr="00C06587" w:rsidRDefault="00DE736A" w:rsidP="00D77D15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0658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Number of support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boats </w:t>
            </w:r>
            <w:r w:rsidRPr="00C0658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per NOC </w:t>
            </w:r>
          </w:p>
        </w:tc>
      </w:tr>
      <w:tr w:rsidR="00DE736A" w:rsidRPr="00C06587" w:rsidTr="00D77D15">
        <w:trPr>
          <w:trHeight w:hRule="exact" w:val="397"/>
        </w:trPr>
        <w:tc>
          <w:tcPr>
            <w:tcW w:w="1369" w:type="dxa"/>
            <w:vAlign w:val="center"/>
          </w:tcPr>
          <w:p w:rsidR="00DE736A" w:rsidRPr="00C06587" w:rsidRDefault="00DE736A" w:rsidP="00D77D15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4" w:type="dxa"/>
            <w:vAlign w:val="center"/>
          </w:tcPr>
          <w:p w:rsidR="00DE736A" w:rsidRPr="00C06587" w:rsidRDefault="00DE736A" w:rsidP="00D77D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065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49er, 49er FX, RS:X (M), RS:X (F)</w:t>
            </w:r>
          </w:p>
        </w:tc>
        <w:tc>
          <w:tcPr>
            <w:tcW w:w="3118" w:type="dxa"/>
            <w:vAlign w:val="center"/>
          </w:tcPr>
          <w:p w:rsidR="00DE736A" w:rsidRPr="00C06587" w:rsidRDefault="00DE736A" w:rsidP="00D77D15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065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One</w:t>
            </w:r>
          </w:p>
        </w:tc>
      </w:tr>
      <w:tr w:rsidR="00DE736A" w:rsidRPr="00C06587" w:rsidTr="00D77D15">
        <w:trPr>
          <w:trHeight w:hRule="exact" w:val="397"/>
        </w:trPr>
        <w:tc>
          <w:tcPr>
            <w:tcW w:w="1369" w:type="dxa"/>
            <w:vAlign w:val="center"/>
          </w:tcPr>
          <w:p w:rsidR="00DE736A" w:rsidRPr="00C06587" w:rsidRDefault="00DE736A" w:rsidP="00D77D15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4" w:type="dxa"/>
            <w:vAlign w:val="center"/>
          </w:tcPr>
          <w:p w:rsidR="00DE736A" w:rsidRPr="00C06587" w:rsidRDefault="00DE736A" w:rsidP="00D77D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065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Laser Standard, Laser Radial, Sunfish, Formula Kite</w:t>
            </w:r>
          </w:p>
        </w:tc>
        <w:tc>
          <w:tcPr>
            <w:tcW w:w="3118" w:type="dxa"/>
            <w:vAlign w:val="center"/>
          </w:tcPr>
          <w:p w:rsidR="00DE736A" w:rsidRPr="00C06587" w:rsidRDefault="00DE736A" w:rsidP="00D77D15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065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One</w:t>
            </w:r>
          </w:p>
        </w:tc>
      </w:tr>
      <w:tr w:rsidR="00DE736A" w:rsidRPr="00C06587" w:rsidTr="00D77D15">
        <w:trPr>
          <w:trHeight w:hRule="exact" w:val="397"/>
        </w:trPr>
        <w:tc>
          <w:tcPr>
            <w:tcW w:w="1369" w:type="dxa"/>
            <w:vAlign w:val="center"/>
          </w:tcPr>
          <w:p w:rsidR="00DE736A" w:rsidRPr="00C06587" w:rsidRDefault="00DE736A" w:rsidP="00D77D15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5004" w:type="dxa"/>
            <w:vAlign w:val="center"/>
          </w:tcPr>
          <w:p w:rsidR="00DE736A" w:rsidRPr="00C06587" w:rsidRDefault="00DE736A" w:rsidP="00D77D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065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Nacra</w:t>
            </w:r>
            <w:proofErr w:type="spellEnd"/>
            <w:r w:rsidRPr="00C065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17, Lightning, Snipe</w:t>
            </w:r>
          </w:p>
        </w:tc>
        <w:tc>
          <w:tcPr>
            <w:tcW w:w="3118" w:type="dxa"/>
            <w:vAlign w:val="center"/>
          </w:tcPr>
          <w:p w:rsidR="00DE736A" w:rsidRPr="00C06587" w:rsidRDefault="00DE736A" w:rsidP="00D77D15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065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One</w:t>
            </w:r>
          </w:p>
        </w:tc>
      </w:tr>
    </w:tbl>
    <w:p w:rsidR="00DE736A" w:rsidRDefault="00DE736A" w:rsidP="00DE736A">
      <w:pPr>
        <w:pStyle w:val="Default"/>
        <w:ind w:left="567" w:hanging="567"/>
        <w:jc w:val="both"/>
        <w:rPr>
          <w:rFonts w:ascii="Times New Roman" w:hAnsi="Times New Roman" w:cs="Times New Roman"/>
          <w:bCs/>
          <w:lang w:val="en-US"/>
        </w:rPr>
      </w:pPr>
    </w:p>
    <w:p w:rsidR="00DE736A" w:rsidRPr="00AA46C8" w:rsidRDefault="00DE736A" w:rsidP="00DE736A">
      <w:pPr>
        <w:pStyle w:val="Default"/>
        <w:spacing w:after="120"/>
        <w:jc w:val="both"/>
        <w:rPr>
          <w:rFonts w:ascii="Times New Roman" w:hAnsi="Times New Roman" w:cs="Times New Roman"/>
          <w:lang w:val="en-US"/>
        </w:rPr>
      </w:pPr>
      <w:r w:rsidRPr="00AA46C8">
        <w:rPr>
          <w:rFonts w:ascii="Times New Roman" w:hAnsi="Times New Roman" w:cs="Times New Roman"/>
          <w:bCs/>
          <w:lang w:val="en-US"/>
        </w:rPr>
        <w:t>The Organizing Authority may, at its discretion refuse coach boats entry to the venue if they are deemed unsuitable. Generally, open boats less than 7.</w:t>
      </w:r>
      <w:r>
        <w:rPr>
          <w:rFonts w:ascii="Times New Roman" w:hAnsi="Times New Roman" w:cs="Times New Roman"/>
          <w:bCs/>
          <w:lang w:val="en-US"/>
        </w:rPr>
        <w:t>6</w:t>
      </w:r>
      <w:r w:rsidRPr="00AA46C8">
        <w:rPr>
          <w:rFonts w:ascii="Times New Roman" w:hAnsi="Times New Roman" w:cs="Times New Roman"/>
          <w:bCs/>
          <w:lang w:val="en-US"/>
        </w:rPr>
        <w:t xml:space="preserve"> meters</w:t>
      </w:r>
      <w:r>
        <w:rPr>
          <w:rFonts w:ascii="Times New Roman" w:hAnsi="Times New Roman" w:cs="Times New Roman"/>
          <w:bCs/>
          <w:lang w:val="en-US"/>
        </w:rPr>
        <w:t xml:space="preserve"> in length, having minimal</w:t>
      </w:r>
      <w:r w:rsidRPr="00AA46C8">
        <w:rPr>
          <w:rFonts w:ascii="Times New Roman" w:hAnsi="Times New Roman" w:cs="Times New Roman"/>
          <w:bCs/>
          <w:lang w:val="en-US"/>
        </w:rPr>
        <w:t xml:space="preserve"> or no superstructure (cabin, coach house, bridge etc.), will be considered suitable. </w:t>
      </w:r>
    </w:p>
    <w:p w:rsidR="00DE736A" w:rsidRDefault="00DE736A" w:rsidP="00DE736A">
      <w:pPr>
        <w:pStyle w:val="ydp2559adb3yiv1401980976msonormal"/>
        <w:spacing w:before="0" w:beforeAutospacing="0" w:after="12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support boats must be pre-registered with Lima 2019 (</w:t>
      </w:r>
      <w:hyperlink r:id="rId7" w:history="1">
        <w:r w:rsidRPr="00205342">
          <w:rPr>
            <w:rStyle w:val="Hyperlink"/>
            <w:rFonts w:ascii="Helvetica" w:hAnsi="Helvetica"/>
            <w:sz w:val="20"/>
            <w:szCs w:val="20"/>
            <w:lang w:val="en-GB"/>
          </w:rPr>
          <w:t>apeschiera</w:t>
        </w:r>
        <w:r w:rsidRPr="00205342">
          <w:rPr>
            <w:rStyle w:val="Hyperlink"/>
            <w:rFonts w:ascii="Helvetica" w:hAnsi="Helvetica"/>
            <w:sz w:val="20"/>
            <w:szCs w:val="20"/>
            <w:lang w:val="es-ES"/>
          </w:rPr>
          <w:t>@lima2019.pe</w:t>
        </w:r>
      </w:hyperlink>
      <w:r>
        <w:rPr>
          <w:rFonts w:ascii="Helvetica" w:hAnsi="Helvetica"/>
          <w:color w:val="26282A"/>
          <w:sz w:val="20"/>
          <w:szCs w:val="20"/>
          <w:lang w:val="es-ES"/>
        </w:rPr>
        <w:t>)</w:t>
      </w:r>
      <w:r>
        <w:rPr>
          <w:rFonts w:ascii="Helvetica" w:hAnsi="Helvetica"/>
          <w:color w:val="26282A"/>
          <w:sz w:val="20"/>
          <w:szCs w:val="20"/>
          <w:lang w:val="es-ES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no later than July 26, 2019. Those NOC wishing to charter a support boat shall make all arrangements independently of the Organizing Authority, </w:t>
      </w:r>
      <w:r w:rsidR="0040294B">
        <w:rPr>
          <w:rFonts w:ascii="Times New Roman" w:hAnsi="Times New Roman" w:cs="Times New Roman"/>
          <w:color w:val="000000"/>
        </w:rPr>
        <w:t xml:space="preserve">charter </w:t>
      </w:r>
      <w:r>
        <w:rPr>
          <w:rFonts w:ascii="Times New Roman" w:hAnsi="Times New Roman" w:cs="Times New Roman"/>
          <w:color w:val="000000"/>
        </w:rPr>
        <w:t xml:space="preserve">contacts in </w:t>
      </w:r>
      <w:r w:rsidR="0040294B">
        <w:rPr>
          <w:rFonts w:ascii="Times New Roman" w:hAnsi="Times New Roman" w:cs="Times New Roman"/>
          <w:color w:val="000000"/>
        </w:rPr>
        <w:t xml:space="preserve">found in </w:t>
      </w:r>
      <w:r>
        <w:rPr>
          <w:rFonts w:ascii="Times New Roman" w:hAnsi="Times New Roman" w:cs="Times New Roman"/>
          <w:color w:val="000000"/>
        </w:rPr>
        <w:t>Chart BELOW.</w:t>
      </w:r>
    </w:p>
    <w:p w:rsidR="00DE736A" w:rsidRDefault="00DE736A" w:rsidP="00DE736A">
      <w:pPr>
        <w:pStyle w:val="Default"/>
        <w:spacing w:after="120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lang w:val="en-US"/>
        </w:rPr>
        <w:t>All support boats shall be registered at the Race Office no later than 1500 hours on Friday, August 02th, 2019.</w:t>
      </w:r>
      <w:r w:rsidRPr="00F83A3F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 xml:space="preserve">A registration fee of U$D 200 for each support boat has to be paid at registration, </w:t>
      </w:r>
      <w:r w:rsidRPr="006B2A46">
        <w:rPr>
          <w:rFonts w:ascii="Times New Roman" w:hAnsi="Times New Roman" w:cs="Times New Roman"/>
          <w:b/>
          <w:bCs/>
          <w:lang w:val="en-US"/>
        </w:rPr>
        <w:t>in cash only</w:t>
      </w:r>
      <w:r>
        <w:rPr>
          <w:rFonts w:ascii="Times New Roman" w:hAnsi="Times New Roman" w:cs="Times New Roman"/>
          <w:bCs/>
          <w:lang w:val="en-US"/>
        </w:rPr>
        <w:t xml:space="preserve">. This fee is waived if that support boat is shared by two or more countries. </w:t>
      </w:r>
    </w:p>
    <w:p w:rsidR="00DE736A" w:rsidRDefault="00DE736A" w:rsidP="00DE736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All registered boats must comply with the Lima 2019 Support Boat Regulations.</w:t>
      </w:r>
    </w:p>
    <w:p w:rsidR="00DE736A" w:rsidRDefault="00DE736A" w:rsidP="00DE736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Support boats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shall display the country code(s) of the country/countries on board at all times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while on the water. Identification will not be provided by the Organizing Authority.</w:t>
      </w:r>
      <w:bookmarkStart w:id="0" w:name="_GoBack"/>
      <w:bookmarkEnd w:id="0"/>
    </w:p>
    <w:p w:rsidR="00DE736A" w:rsidRPr="00AA46C8" w:rsidRDefault="00DE736A" w:rsidP="00DE736A">
      <w:pPr>
        <w:pStyle w:val="Default"/>
        <w:spacing w:after="120"/>
        <w:jc w:val="both"/>
        <w:rPr>
          <w:rFonts w:ascii="Times New Roman" w:hAnsi="Times New Roman" w:cs="Times New Roman"/>
          <w:lang w:val="en-US"/>
        </w:rPr>
      </w:pPr>
      <w:r w:rsidRPr="00AA46C8">
        <w:rPr>
          <w:rFonts w:ascii="Times New Roman" w:hAnsi="Times New Roman" w:cs="Times New Roman"/>
          <w:bCs/>
          <w:lang w:val="en-US"/>
        </w:rPr>
        <w:t xml:space="preserve">Limitations of equipment that may be carried and mandatory equipment that shall be carried on support boats will be confirmed in the Support Team Regulations. </w:t>
      </w:r>
    </w:p>
    <w:p w:rsidR="00DE736A" w:rsidRPr="00C957E7" w:rsidRDefault="00DE736A" w:rsidP="00FE203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en-US"/>
        </w:rPr>
      </w:pPr>
      <w:r w:rsidRPr="00C957E7">
        <w:rPr>
          <w:rFonts w:ascii="Times New Roman" w:hAnsi="Times New Roman" w:cs="Times New Roman"/>
          <w:lang w:val="en-US"/>
        </w:rPr>
        <w:t xml:space="preserve">Only four stroke </w:t>
      </w:r>
      <w:r w:rsidRPr="00CC6E6C">
        <w:rPr>
          <w:rFonts w:ascii="Times New Roman" w:hAnsi="Times New Roman" w:cs="Times New Roman"/>
          <w:lang w:val="en-US"/>
        </w:rPr>
        <w:t xml:space="preserve">or DFI (Direct Fuel Injection) two stroke engine </w:t>
      </w:r>
      <w:r w:rsidRPr="00C957E7">
        <w:rPr>
          <w:rFonts w:ascii="Times New Roman" w:hAnsi="Times New Roman" w:cs="Times New Roman"/>
          <w:lang w:val="en-US"/>
        </w:rPr>
        <w:t>support boats will be allowed</w:t>
      </w:r>
      <w:r>
        <w:rPr>
          <w:rFonts w:ascii="Times New Roman" w:hAnsi="Times New Roman" w:cs="Times New Roman"/>
          <w:lang w:val="en-US"/>
        </w:rPr>
        <w:t xml:space="preserve"> in the venue or inside de Field of Play</w:t>
      </w:r>
      <w:r w:rsidRPr="00C957E7">
        <w:rPr>
          <w:rFonts w:ascii="Times New Roman" w:hAnsi="Times New Roman" w:cs="Times New Roman"/>
          <w:lang w:val="en-US"/>
        </w:rPr>
        <w:t>.</w:t>
      </w:r>
      <w:r w:rsidR="00FE2039">
        <w:rPr>
          <w:rFonts w:ascii="Times New Roman" w:hAnsi="Times New Roman" w:cs="Times New Roman"/>
          <w:lang w:val="en-US"/>
        </w:rPr>
        <w:br w:type="page"/>
      </w:r>
    </w:p>
    <w:p w:rsidR="00DE736A" w:rsidRPr="00AA46C8" w:rsidRDefault="00DE736A" w:rsidP="00DE736A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C10000"/>
          <w:lang w:val="en-US"/>
        </w:rPr>
      </w:pPr>
    </w:p>
    <w:p w:rsidR="00DE736A" w:rsidRPr="006F2AC3" w:rsidRDefault="00DE736A" w:rsidP="00DE736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COMPETITION </w:t>
      </w:r>
      <w:r w:rsidRPr="006F2AC3">
        <w:rPr>
          <w:rFonts w:ascii="Times New Roman" w:hAnsi="Times New Roman" w:cs="Times New Roman"/>
          <w:b/>
          <w:lang w:val="en-US"/>
        </w:rPr>
        <w:t>EQUIPMENT</w:t>
      </w:r>
    </w:p>
    <w:p w:rsidR="00DE736A" w:rsidRPr="000C675E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0C675E">
        <w:rPr>
          <w:rFonts w:ascii="Times New Roman" w:hAnsi="Times New Roman" w:cs="Times New Roman"/>
          <w:color w:val="000000"/>
          <w:sz w:val="22"/>
          <w:szCs w:val="22"/>
          <w:lang w:val="en-US"/>
        </w:rPr>
        <w:t>Each competitor and MNA is responsible for providing their own boat and equipment</w:t>
      </w:r>
      <w:r w:rsidR="0040294B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for competition</w:t>
      </w:r>
      <w:r w:rsidRPr="000C675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Those competitors and MNA's wishing to charter a boat </w:t>
      </w:r>
      <w:r w:rsidR="0040294B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for competition </w:t>
      </w:r>
      <w:r w:rsidRPr="000C675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shall make all arrangements independently of the Organizing Authority, contacts in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Table found BELOW</w:t>
      </w:r>
      <w:r w:rsidRPr="000C675E">
        <w:rPr>
          <w:rFonts w:ascii="Times New Roman" w:hAnsi="Times New Roman" w:cs="Times New Roman"/>
          <w:color w:val="000000"/>
          <w:sz w:val="22"/>
          <w:szCs w:val="22"/>
          <w:lang w:val="en-US"/>
        </w:rPr>
        <w:t>.</w:t>
      </w:r>
    </w:p>
    <w:p w:rsidR="00DE736A" w:rsidRDefault="00DE736A"/>
    <w:p w:rsidR="00DE736A" w:rsidRDefault="00DE736A"/>
    <w:p w:rsidR="00DE736A" w:rsidRDefault="00DE736A"/>
    <w:p w:rsidR="00DE736A" w:rsidRDefault="00DE736A" w:rsidP="00DE736A">
      <w:pPr>
        <w:jc w:val="center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en-US"/>
        </w:rPr>
        <w:t>CONTACTS FOR CHARTER BOATS</w:t>
      </w:r>
    </w:p>
    <w:p w:rsidR="00DE736A" w:rsidRDefault="00DE736A" w:rsidP="00DE736A">
      <w:pPr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2490"/>
        <w:gridCol w:w="3004"/>
        <w:gridCol w:w="2128"/>
      </w:tblGrid>
      <w:tr w:rsidR="00DE736A" w:rsidRPr="00DA1D1F" w:rsidTr="00D77D15">
        <w:trPr>
          <w:trHeight w:val="318"/>
        </w:trPr>
        <w:tc>
          <w:tcPr>
            <w:tcW w:w="1951" w:type="dxa"/>
          </w:tcPr>
          <w:p w:rsidR="00DE736A" w:rsidRPr="00DA1D1F" w:rsidRDefault="00DE736A" w:rsidP="00D77D1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b/>
                <w:color w:val="000000"/>
                <w:lang w:val="en-US"/>
              </w:rPr>
              <w:t>Class</w:t>
            </w:r>
          </w:p>
        </w:tc>
        <w:tc>
          <w:tcPr>
            <w:tcW w:w="2624" w:type="dxa"/>
          </w:tcPr>
          <w:p w:rsidR="00DE736A" w:rsidRPr="00DA1D1F" w:rsidRDefault="00DE736A" w:rsidP="00D77D1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b/>
                <w:color w:val="000000"/>
                <w:lang w:val="en-US"/>
              </w:rPr>
              <w:t>Contact Person</w:t>
            </w:r>
          </w:p>
        </w:tc>
        <w:tc>
          <w:tcPr>
            <w:tcW w:w="3004" w:type="dxa"/>
          </w:tcPr>
          <w:p w:rsidR="00DE736A" w:rsidRPr="00DA1D1F" w:rsidRDefault="00DE736A" w:rsidP="00D77D1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b/>
                <w:color w:val="000000"/>
                <w:lang w:val="en-US"/>
              </w:rPr>
              <w:t>Email</w:t>
            </w:r>
          </w:p>
        </w:tc>
        <w:tc>
          <w:tcPr>
            <w:tcW w:w="2269" w:type="dxa"/>
          </w:tcPr>
          <w:p w:rsidR="00DE736A" w:rsidRPr="00DA1D1F" w:rsidRDefault="00DE736A" w:rsidP="00D77D1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b/>
                <w:color w:val="000000"/>
                <w:lang w:val="en-US"/>
              </w:rPr>
              <w:t>Phone</w:t>
            </w:r>
          </w:p>
        </w:tc>
      </w:tr>
      <w:tr w:rsidR="00DE736A" w:rsidRPr="00DA1D1F" w:rsidTr="00D77D15">
        <w:tc>
          <w:tcPr>
            <w:tcW w:w="1951" w:type="dxa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color w:val="000000"/>
                <w:lang w:val="en-US"/>
              </w:rPr>
              <w:t>Lightning</w:t>
            </w:r>
          </w:p>
        </w:tc>
        <w:tc>
          <w:tcPr>
            <w:tcW w:w="2624" w:type="dxa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color w:val="000000"/>
                <w:lang w:val="en-US"/>
              </w:rPr>
              <w:t>Jaime Calderon</w:t>
            </w:r>
          </w:p>
        </w:tc>
        <w:tc>
          <w:tcPr>
            <w:tcW w:w="3004" w:type="dxa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8" w:history="1">
              <w:r w:rsidRPr="00DA1D1F">
                <w:rPr>
                  <w:rStyle w:val="Hyperlink"/>
                  <w:rFonts w:ascii="Times New Roman" w:hAnsi="Times New Roman" w:cs="Times New Roman"/>
                  <w:lang w:val="en-US"/>
                </w:rPr>
                <w:t>Jcalderon@gye.sat.net</w:t>
              </w:r>
            </w:hyperlink>
          </w:p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9" w:history="1">
              <w:r w:rsidRPr="00DA1D1F">
                <w:rPr>
                  <w:rStyle w:val="Hyperlink"/>
                  <w:rFonts w:ascii="Times New Roman" w:hAnsi="Times New Roman" w:cs="Times New Roman"/>
                  <w:lang w:val="en-US"/>
                </w:rPr>
                <w:t>pinchocalderon@gmail.com</w:t>
              </w:r>
            </w:hyperlink>
          </w:p>
        </w:tc>
        <w:tc>
          <w:tcPr>
            <w:tcW w:w="2269" w:type="dxa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color w:val="000000"/>
                <w:lang w:val="en-US"/>
              </w:rPr>
              <w:t>+51 997 512 353</w:t>
            </w:r>
          </w:p>
        </w:tc>
      </w:tr>
      <w:tr w:rsidR="00DE736A" w:rsidRPr="00DA1D1F" w:rsidTr="00D77D15">
        <w:trPr>
          <w:trHeight w:val="340"/>
        </w:trPr>
        <w:tc>
          <w:tcPr>
            <w:tcW w:w="1951" w:type="dxa"/>
            <w:vAlign w:val="center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color w:val="000000"/>
                <w:lang w:val="en-US"/>
              </w:rPr>
              <w:t>Snipe</w:t>
            </w:r>
          </w:p>
        </w:tc>
        <w:tc>
          <w:tcPr>
            <w:tcW w:w="2624" w:type="dxa"/>
            <w:vAlign w:val="center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color w:val="000000"/>
                <w:lang w:val="en-US"/>
              </w:rPr>
              <w:t>Diego Figueroa</w:t>
            </w:r>
          </w:p>
        </w:tc>
        <w:tc>
          <w:tcPr>
            <w:tcW w:w="3004" w:type="dxa"/>
            <w:vAlign w:val="center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0" w:history="1">
              <w:r w:rsidRPr="00DA1D1F">
                <w:rPr>
                  <w:rStyle w:val="Hyperlink"/>
                  <w:rFonts w:ascii="Times New Roman" w:hAnsi="Times New Roman" w:cs="Times New Roman"/>
                  <w:lang w:val="en-US"/>
                </w:rPr>
                <w:t>diegofigueroa@hotmail.com</w:t>
              </w:r>
            </w:hyperlink>
          </w:p>
        </w:tc>
        <w:tc>
          <w:tcPr>
            <w:tcW w:w="2269" w:type="dxa"/>
            <w:vAlign w:val="center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color w:val="000000"/>
                <w:lang w:val="en-US"/>
              </w:rPr>
              <w:t>+51 965 408 275</w:t>
            </w:r>
          </w:p>
        </w:tc>
      </w:tr>
      <w:tr w:rsidR="00DE736A" w:rsidRPr="00DA1D1F" w:rsidTr="00D77D15">
        <w:trPr>
          <w:trHeight w:val="340"/>
        </w:trPr>
        <w:tc>
          <w:tcPr>
            <w:tcW w:w="1951" w:type="dxa"/>
            <w:vAlign w:val="center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color w:val="000000"/>
                <w:lang w:val="en-US"/>
              </w:rPr>
              <w:t>Laser / Radial</w:t>
            </w:r>
          </w:p>
        </w:tc>
        <w:tc>
          <w:tcPr>
            <w:tcW w:w="2624" w:type="dxa"/>
            <w:vAlign w:val="center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color w:val="000000"/>
                <w:lang w:val="en-US"/>
              </w:rPr>
              <w:t xml:space="preserve">Pablo </w:t>
            </w:r>
            <w:proofErr w:type="spellStart"/>
            <w:r w:rsidRPr="00DA1D1F">
              <w:rPr>
                <w:rFonts w:ascii="Times New Roman" w:hAnsi="Times New Roman" w:cs="Times New Roman"/>
                <w:color w:val="000000"/>
                <w:lang w:val="en-US"/>
              </w:rPr>
              <w:t>Peschiera</w:t>
            </w:r>
            <w:proofErr w:type="spellEnd"/>
          </w:p>
        </w:tc>
        <w:tc>
          <w:tcPr>
            <w:tcW w:w="3004" w:type="dxa"/>
            <w:vAlign w:val="center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1" w:history="1">
              <w:r w:rsidRPr="00DA1D1F">
                <w:rPr>
                  <w:rStyle w:val="Hyperlink"/>
                  <w:rFonts w:ascii="Times New Roman" w:hAnsi="Times New Roman" w:cs="Times New Roman"/>
                  <w:lang w:val="en-US"/>
                </w:rPr>
                <w:t>ppeschiera@define.com.pe</w:t>
              </w:r>
            </w:hyperlink>
          </w:p>
        </w:tc>
        <w:tc>
          <w:tcPr>
            <w:tcW w:w="2269" w:type="dxa"/>
            <w:vAlign w:val="center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color w:val="000000"/>
                <w:lang w:val="en-US"/>
              </w:rPr>
              <w:t>+51 987 582 310</w:t>
            </w:r>
          </w:p>
        </w:tc>
      </w:tr>
      <w:tr w:rsidR="00DE736A" w:rsidRPr="00DA1D1F" w:rsidTr="00D77D15">
        <w:trPr>
          <w:trHeight w:val="340"/>
        </w:trPr>
        <w:tc>
          <w:tcPr>
            <w:tcW w:w="1951" w:type="dxa"/>
            <w:vAlign w:val="center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color w:val="000000"/>
                <w:lang w:val="en-US"/>
              </w:rPr>
              <w:t>Sunfish</w:t>
            </w:r>
          </w:p>
        </w:tc>
        <w:tc>
          <w:tcPr>
            <w:tcW w:w="2624" w:type="dxa"/>
            <w:vAlign w:val="center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color w:val="26282A"/>
                <w:shd w:val="clear" w:color="auto" w:fill="FFFFFF"/>
              </w:rPr>
              <w:t>Estuardo Desmaison</w:t>
            </w:r>
          </w:p>
        </w:tc>
        <w:tc>
          <w:tcPr>
            <w:tcW w:w="3004" w:type="dxa"/>
            <w:vAlign w:val="center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2" w:history="1">
              <w:r w:rsidRPr="00DA1D1F">
                <w:rPr>
                  <w:rStyle w:val="Hyperlink"/>
                  <w:rFonts w:ascii="Times New Roman" w:hAnsi="Times New Roman" w:cs="Times New Roman"/>
                  <w:lang w:val="en-US"/>
                </w:rPr>
                <w:t>edesmaison@sailingperu.org</w:t>
              </w:r>
            </w:hyperlink>
          </w:p>
        </w:tc>
        <w:tc>
          <w:tcPr>
            <w:tcW w:w="2269" w:type="dxa"/>
            <w:vAlign w:val="center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color w:val="000000"/>
                <w:lang w:val="en-US"/>
              </w:rPr>
              <w:t>+51 975 202 553</w:t>
            </w:r>
          </w:p>
        </w:tc>
      </w:tr>
      <w:tr w:rsidR="00DE736A" w:rsidRPr="00DA1D1F" w:rsidTr="00D77D15">
        <w:trPr>
          <w:trHeight w:val="340"/>
        </w:trPr>
        <w:tc>
          <w:tcPr>
            <w:tcW w:w="1951" w:type="dxa"/>
            <w:vAlign w:val="center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Support boats</w:t>
            </w:r>
          </w:p>
        </w:tc>
        <w:tc>
          <w:tcPr>
            <w:tcW w:w="2624" w:type="dxa"/>
            <w:vAlign w:val="center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color w:val="26282A"/>
                <w:shd w:val="clear" w:color="auto" w:fill="FFFFFF"/>
              </w:rPr>
              <w:t>Estuardo Desmaison</w:t>
            </w:r>
          </w:p>
        </w:tc>
        <w:tc>
          <w:tcPr>
            <w:tcW w:w="3004" w:type="dxa"/>
            <w:vAlign w:val="center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3" w:history="1">
              <w:r w:rsidRPr="00DA1D1F">
                <w:rPr>
                  <w:rStyle w:val="Hyperlink"/>
                  <w:rFonts w:ascii="Times New Roman" w:hAnsi="Times New Roman" w:cs="Times New Roman"/>
                  <w:lang w:val="en-US"/>
                </w:rPr>
                <w:t>edesmaison@sailingperu.org</w:t>
              </w:r>
            </w:hyperlink>
          </w:p>
        </w:tc>
        <w:tc>
          <w:tcPr>
            <w:tcW w:w="2269" w:type="dxa"/>
            <w:vAlign w:val="center"/>
          </w:tcPr>
          <w:p w:rsidR="00DE736A" w:rsidRPr="00DA1D1F" w:rsidRDefault="00DE736A" w:rsidP="00D77D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1D1F">
              <w:rPr>
                <w:rFonts w:ascii="Times New Roman" w:hAnsi="Times New Roman" w:cs="Times New Roman"/>
                <w:color w:val="000000"/>
                <w:lang w:val="en-US"/>
              </w:rPr>
              <w:t>+51 975 202 553</w:t>
            </w:r>
          </w:p>
        </w:tc>
      </w:tr>
    </w:tbl>
    <w:p w:rsidR="00DE736A" w:rsidRPr="00D0444C" w:rsidRDefault="00DE736A" w:rsidP="00DE736A">
      <w:pPr>
        <w:widowControl w:val="0"/>
        <w:autoSpaceDE w:val="0"/>
        <w:autoSpaceDN w:val="0"/>
        <w:adjustRightInd w:val="0"/>
        <w:rPr>
          <w:color w:val="FF0000"/>
        </w:rPr>
      </w:pPr>
    </w:p>
    <w:p w:rsidR="00DE736A" w:rsidRDefault="00DE736A"/>
    <w:sectPr w:rsidR="00DE736A" w:rsidSect="00FE2039">
      <w:headerReference w:type="default" r:id="rId14"/>
      <w:footerReference w:type="default" r:id="rId15"/>
      <w:pgSz w:w="12240" w:h="15840" w:code="1"/>
      <w:pgMar w:top="1440" w:right="1296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E13" w:rsidRDefault="00CC5E13" w:rsidP="00DE736A">
      <w:r>
        <w:separator/>
      </w:r>
    </w:p>
  </w:endnote>
  <w:endnote w:type="continuationSeparator" w:id="0">
    <w:p w:rsidR="00CC5E13" w:rsidRDefault="00CC5E13" w:rsidP="00DE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Rio2016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039" w:rsidRDefault="0000280A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PASAF </w:t>
    </w:r>
    <w:r w:rsidR="00FE2039">
      <w:rPr>
        <w:noProof/>
        <w:color w:val="404040" w:themeColor="text1" w:themeTint="BF"/>
      </w:rPr>
      <w:t xml:space="preserve">Notice 1 – Page </w:t>
    </w:r>
    <w:r w:rsidR="00FE2039">
      <w:rPr>
        <w:noProof/>
        <w:color w:val="404040" w:themeColor="text1" w:themeTint="BF"/>
      </w:rPr>
      <w:fldChar w:fldCharType="begin"/>
    </w:r>
    <w:r w:rsidR="00FE2039">
      <w:rPr>
        <w:noProof/>
        <w:color w:val="404040" w:themeColor="text1" w:themeTint="BF"/>
      </w:rPr>
      <w:instrText xml:space="preserve"> PAGE   \* MERGEFORMAT </w:instrText>
    </w:r>
    <w:r w:rsidR="00FE2039">
      <w:rPr>
        <w:noProof/>
        <w:color w:val="404040" w:themeColor="text1" w:themeTint="BF"/>
      </w:rPr>
      <w:fldChar w:fldCharType="separate"/>
    </w:r>
    <w:r w:rsidR="00FE2039">
      <w:rPr>
        <w:noProof/>
        <w:color w:val="404040" w:themeColor="text1" w:themeTint="BF"/>
      </w:rPr>
      <w:t>2</w:t>
    </w:r>
    <w:r w:rsidR="00FE2039">
      <w:rPr>
        <w:noProof/>
        <w:color w:val="404040" w:themeColor="text1" w:themeTint="BF"/>
      </w:rPr>
      <w:fldChar w:fldCharType="end"/>
    </w:r>
    <w:r w:rsidR="00FE2039">
      <w:rPr>
        <w:noProof/>
        <w:color w:val="404040" w:themeColor="text1" w:themeTint="BF"/>
      </w:rPr>
      <w:t xml:space="preserve"> of 2</w:t>
    </w:r>
  </w:p>
  <w:p w:rsidR="00FE2039" w:rsidRDefault="00FE2039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23 February 2019</w:t>
    </w:r>
  </w:p>
  <w:p w:rsidR="00DE736A" w:rsidRDefault="00DE7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E13" w:rsidRDefault="00CC5E13" w:rsidP="00DE736A">
      <w:r>
        <w:separator/>
      </w:r>
    </w:p>
  </w:footnote>
  <w:footnote w:type="continuationSeparator" w:id="0">
    <w:p w:rsidR="00CC5E13" w:rsidRDefault="00CC5E13" w:rsidP="00DE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36A" w:rsidRDefault="00DE736A" w:rsidP="00DE736A">
    <w:pPr>
      <w:pStyle w:val="Header"/>
      <w:jc w:val="center"/>
    </w:pPr>
    <w:r>
      <w:rPr>
        <w:noProof/>
      </w:rPr>
      <w:drawing>
        <wp:inline distT="0" distB="0" distL="0" distR="0">
          <wp:extent cx="1000125" cy="1000125"/>
          <wp:effectExtent l="0" t="0" r="9525" b="9525"/>
          <wp:docPr id="1" name="Picture 1" descr="PAS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1540"/>
    <w:multiLevelType w:val="hybridMultilevel"/>
    <w:tmpl w:val="FB188B44"/>
    <w:lvl w:ilvl="0" w:tplc="C4043FA4">
      <w:start w:val="23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DF465B"/>
    <w:multiLevelType w:val="hybridMultilevel"/>
    <w:tmpl w:val="EF341FEE"/>
    <w:lvl w:ilvl="0" w:tplc="848A06B6">
      <w:start w:val="23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8517F6"/>
    <w:multiLevelType w:val="hybridMultilevel"/>
    <w:tmpl w:val="BF68846C"/>
    <w:lvl w:ilvl="0" w:tplc="E4C0398A">
      <w:start w:val="2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6A"/>
    <w:rsid w:val="0000280A"/>
    <w:rsid w:val="0040294B"/>
    <w:rsid w:val="00CC5E13"/>
    <w:rsid w:val="00DE736A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59F03"/>
  <w15:chartTrackingRefBased/>
  <w15:docId w15:val="{341C0606-CEAE-46DE-8E18-2AF6103E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36A"/>
    <w:pPr>
      <w:spacing w:after="0" w:line="240" w:lineRule="auto"/>
    </w:pPr>
    <w:rPr>
      <w:rFonts w:eastAsiaTheme="minorEastAsia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36A"/>
    <w:pPr>
      <w:spacing w:after="0" w:line="240" w:lineRule="auto"/>
    </w:pPr>
    <w:rPr>
      <w:rFonts w:eastAsiaTheme="minorEastAsia"/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36A"/>
    <w:pPr>
      <w:autoSpaceDE w:val="0"/>
      <w:autoSpaceDN w:val="0"/>
      <w:adjustRightInd w:val="0"/>
      <w:spacing w:after="0" w:line="240" w:lineRule="auto"/>
    </w:pPr>
    <w:rPr>
      <w:rFonts w:ascii="TheSansRio2016" w:eastAsiaTheme="minorEastAsia" w:hAnsi="TheSansRio2016" w:cs="TheSansRio2016"/>
      <w:color w:val="000000"/>
      <w:sz w:val="24"/>
      <w:szCs w:val="24"/>
      <w:lang w:val="pt-BR"/>
    </w:rPr>
  </w:style>
  <w:style w:type="character" w:customStyle="1" w:styleId="A2">
    <w:name w:val="A2"/>
    <w:uiPriority w:val="99"/>
    <w:rsid w:val="00DE736A"/>
    <w:rPr>
      <w:rFonts w:cs="TheSansRio2016"/>
      <w:b/>
      <w:bCs/>
      <w:color w:val="000000"/>
      <w:sz w:val="16"/>
      <w:szCs w:val="16"/>
    </w:rPr>
  </w:style>
  <w:style w:type="paragraph" w:customStyle="1" w:styleId="ydp2559adb3yiv1401980976msonormal">
    <w:name w:val="ydp2559adb3yiv1401980976msonormal"/>
    <w:basedOn w:val="Normal"/>
    <w:rsid w:val="00DE736A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E7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3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7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6A"/>
    <w:rPr>
      <w:rFonts w:eastAsiaTheme="minorEastAsia"/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qFormat/>
    <w:rsid w:val="00DE7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6A"/>
    <w:rPr>
      <w:rFonts w:eastAsiaTheme="minorEastAsia"/>
      <w:sz w:val="24"/>
      <w:szCs w:val="24"/>
      <w:lang w:val="pt-BR"/>
    </w:rPr>
  </w:style>
  <w:style w:type="paragraph" w:styleId="ListParagraph">
    <w:name w:val="List Paragraph"/>
    <w:basedOn w:val="Normal"/>
    <w:uiPriority w:val="34"/>
    <w:qFormat/>
    <w:rsid w:val="00DE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lderon@gye.sat.net" TargetMode="External"/><Relationship Id="rId13" Type="http://schemas.openxmlformats.org/officeDocument/2006/relationships/hyperlink" Target="mailto:edesmaison@sailingper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eschiera@lima2019.pe" TargetMode="External"/><Relationship Id="rId12" Type="http://schemas.openxmlformats.org/officeDocument/2006/relationships/hyperlink" Target="mailto:edesmaison@sailingperu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eschiera@define.com.p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iegofiguero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nchocalderon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Alger</dc:creator>
  <cp:keywords/>
  <dc:description/>
  <cp:lastModifiedBy>Sarah Alger</cp:lastModifiedBy>
  <cp:revision>2</cp:revision>
  <dcterms:created xsi:type="dcterms:W3CDTF">2019-02-23T15:33:00Z</dcterms:created>
  <dcterms:modified xsi:type="dcterms:W3CDTF">2019-02-23T16:06:00Z</dcterms:modified>
</cp:coreProperties>
</file>